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spacing w:line="576" w:lineRule="exact"/>
        <w:jc w:val="center"/>
        <w:rPr>
          <w:rFonts w:eastAsia="仿宋"/>
          <w:b/>
          <w:color w:val="000000"/>
          <w:sz w:val="36"/>
          <w:szCs w:val="36"/>
        </w:rPr>
      </w:pPr>
      <w:r>
        <w:rPr>
          <w:rFonts w:hAnsi="仿宋" w:eastAsia="仿宋"/>
          <w:b/>
          <w:color w:val="000000"/>
          <w:sz w:val="36"/>
          <w:szCs w:val="36"/>
        </w:rPr>
        <w:t>一级建造师注册专业对照表（本科）</w:t>
      </w:r>
    </w:p>
    <w:tbl>
      <w:tblPr>
        <w:tblStyle w:val="8"/>
        <w:tblW w:w="9923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322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6" w:hRule="atLeast"/>
          <w:tblHeader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Cs/>
                <w:color w:val="000000"/>
                <w:spacing w:val="-20"/>
                <w:sz w:val="18"/>
                <w:szCs w:val="18"/>
              </w:rPr>
            </w:pPr>
            <w:r>
              <w:rPr>
                <w:rFonts w:eastAsia="仿宋"/>
                <w:bCs/>
                <w:color w:val="000000"/>
                <w:spacing w:val="-20"/>
                <w:sz w:val="18"/>
                <w:szCs w:val="18"/>
              </w:rPr>
              <w:t>98</w:t>
            </w:r>
            <w:r>
              <w:rPr>
                <w:rFonts w:hAnsi="仿宋" w:eastAsia="仿宋"/>
                <w:bCs/>
                <w:color w:val="000000"/>
                <w:spacing w:val="-20"/>
                <w:sz w:val="18"/>
                <w:szCs w:val="18"/>
              </w:rPr>
              <w:t>年－现在专业名称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000000"/>
                <w:sz w:val="18"/>
                <w:szCs w:val="18"/>
              </w:rPr>
              <w:t>93</w:t>
            </w:r>
            <w:r>
              <w:rPr>
                <w:rFonts w:hAnsi="仿宋" w:eastAsia="仿宋"/>
                <w:bCs/>
                <w:color w:val="000000"/>
                <w:sz w:val="18"/>
                <w:szCs w:val="18"/>
              </w:rPr>
              <w:t>－</w:t>
            </w:r>
            <w:r>
              <w:rPr>
                <w:rFonts w:eastAsia="仿宋"/>
                <w:bCs/>
                <w:color w:val="000000"/>
                <w:sz w:val="18"/>
                <w:szCs w:val="18"/>
              </w:rPr>
              <w:t>98</w:t>
            </w:r>
            <w:r>
              <w:rPr>
                <w:rFonts w:hAnsi="仿宋" w:eastAsia="仿宋"/>
                <w:bCs/>
                <w:color w:val="000000"/>
                <w:sz w:val="18"/>
                <w:szCs w:val="18"/>
              </w:rPr>
              <w:t>年专业名称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000000"/>
                <w:sz w:val="18"/>
                <w:szCs w:val="18"/>
              </w:rPr>
              <w:t>93</w:t>
            </w:r>
            <w:r>
              <w:rPr>
                <w:rFonts w:hAnsi="仿宋" w:eastAsia="仿宋"/>
                <w:bCs/>
                <w:color w:val="000000"/>
                <w:sz w:val="18"/>
                <w:szCs w:val="18"/>
              </w:rPr>
              <w:t>年前专业名称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土木工程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矿井建设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矿井建设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土建结构工程，工业与民用建筑工程，岩土工程，地下工程与隧道工程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ind w:left="-275" w:leftChars="-137" w:firstLine="234" w:firstLineChars="137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城镇建设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交通土建工程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铁道工程，公路与城市道路工程，地下工程与隧道工程，桥梁工程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工业设备安装工程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工业设备安装工程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饭店工程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涉外建筑工程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土木工程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建筑学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建筑学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建筑学，风景园林，室内设计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电子信息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科学与技术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无线电物理学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无线电物理学，物理电子学，无线电波传播与天线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电子学与信息系统　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电子学与信息系统，生物医学与信息系统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信息与电子科学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电子科学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与技术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电子材料与</w:t>
            </w:r>
            <w:r>
              <w:rPr>
                <w:rFonts w:hint="eastAsia" w:hAnsi="仿宋" w:eastAsia="仿宋"/>
                <w:color w:val="000000"/>
                <w:sz w:val="18"/>
                <w:szCs w:val="18"/>
              </w:rPr>
              <w:t>元</w:t>
            </w:r>
            <w:r>
              <w:rPr>
                <w:rFonts w:hAnsi="仿宋" w:eastAsia="仿宋"/>
                <w:color w:val="000000"/>
                <w:sz w:val="18"/>
                <w:szCs w:val="18"/>
              </w:rPr>
              <w:t>器件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电子材料与元器件，磁性物理与器件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微电子技术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半导体物理与器件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物理电子技术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物理电子技术，电光源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光电子技术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光电子技术，红外技术，光电成像技术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物理电子和光电子技术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计算机及应用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计算机软件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计算机科学教育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软件工程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ind w:left="-619" w:leftChars="-308" w:firstLine="527" w:firstLineChars="308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计算机器件及设备　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计算机科学与技术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采矿工程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采矿工程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采矿工程，露天开采，矿山工程物理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矿物加工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选矿工程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选矿工程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矿物加工工程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勘察技术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与工程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水文地质与工程地质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应用地球化学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地球化学与勘察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应用地球物理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勘查地球物理，矿场地球物理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勘察工程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探矿工程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测绘工程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大地测量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大地测量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测量工程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测量学，工程测量，矿山测量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摄影测量与遥感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地图学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地图制图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交通工程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交通工程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交通工程，公路、道路及机场工程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总图设计与运输工程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总图设计与运输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道路交通事故防治工程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港口航道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与海岸工程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港口航道及治河工程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港口及航道工程，河流泥沙及治河工程，港口水工建筑工程，水道及港口工程，航道（或整治）工程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海岸与海洋工程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海洋工程，港口、海岸及近岸工程，港口航道及海岸工程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船舶与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海洋工程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船舶工程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船舶工程，造船工艺及设备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海岸与海洋工程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水利水电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水利水电建筑工程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水利水电工程施工，水利水电工程建筑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水利水电工程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河川枢纽及水电站建筑物，水工结构工程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水文与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水资源工程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水文与水资源利用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陆地水文，海洋工程水文，水资源规划及利用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热能与动力工程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热力发动机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热能动力机械与装置，内燃机，热力涡轮机，军用车辆发动机，水下动力机械工程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流体机械及流体工程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热能工程与动力机械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热能工程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工程热物理，热能工程，电厂热能动力工程，锅炉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制冷与低温技术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制冷设备与低温技术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能源工程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工程热物理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水利水电动力工程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水利水电动力工程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冷冻冷藏工程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制冷与冷藏技术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冶金工程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钢铁冶金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钢铁冶金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有色金属冶金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有色金属冶金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冶金物理化学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冶金物理化学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冶金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环境工程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环境工程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环境监测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环境规划与管理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环境规划与管理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水文地质与工程地质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农业环境保护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农业环境保护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安全工程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矿山通风与安全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矿山通风与安全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安全工程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金属材料工程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金属材料与热处理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金属压力加工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粉末冶金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粉末冶金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复合材料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腐蚀与防护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腐蚀与防护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铸造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塑性成形工艺及设备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焊接工艺及设备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pacing w:val="-4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pacing w:val="-4"/>
                <w:sz w:val="18"/>
                <w:szCs w:val="18"/>
              </w:rPr>
              <w:t>无机非金属材料工程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无机非金属材料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无机非金属材料，建筑材料与制品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硅酸盐工程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硅酸盐工程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复合材料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pacing w:val="-4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pacing w:val="-4"/>
                <w:sz w:val="18"/>
                <w:szCs w:val="18"/>
              </w:rPr>
              <w:t>材料成形及控制工程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金属材料与热处理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热加工工艺及设备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热加工工艺及设备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铸造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塑性成形工艺及设备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焊接工艺及设备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石油工程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石油工程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钻井工程，采油工程，油藏工程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pacing w:val="-2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pacing w:val="-20"/>
                <w:sz w:val="18"/>
                <w:szCs w:val="18"/>
              </w:rPr>
              <w:t>油气储运工程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石油天然气储运工程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石油储运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pacing w:val="-4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pacing w:val="-4"/>
                <w:sz w:val="18"/>
                <w:szCs w:val="18"/>
              </w:rPr>
              <w:t>化学工程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pacing w:val="-4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pacing w:val="-4"/>
                <w:sz w:val="18"/>
                <w:szCs w:val="18"/>
              </w:rPr>
              <w:t>与工艺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化学工程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化学工程，石油加工，工业化学，核化工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化工工艺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无机化工，有机化工，煤化工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高分子化工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高分子化工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精细化工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精细化工，感光材料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生物化工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工业分析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电化学工程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电化学生产工艺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工业催化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化学工程与工艺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高分子材料及化工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生物化学工程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生物化工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微生物制药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微生物制药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生物化学工程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发酵工程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发酵工程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4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化学制药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生物制药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中药制药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pacing w:val="-2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pacing w:val="-20"/>
                <w:sz w:val="18"/>
                <w:szCs w:val="18"/>
              </w:rPr>
              <w:t>给水排水工程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给水排水工程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给水排水工程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建筑环境与设备工程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供热通风与空调工程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供热通风与空调工程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城市燃气工程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城市燃气工程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供热空调与燃气工程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通信工程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通信工程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通信工程，无线通信，计算机通信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计算机通信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电子信息工程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应用电子技术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应用电子技术，电子技术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信息工程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信息工程，图象传输与处理，信息处理显示与识别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电磁场与微波技术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广播电视工程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电子信息工程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无线电技术与信息系统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电子与信息技术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摄影测量与遥感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公共安全图像技术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刑事照相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pacing w:val="-2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pacing w:val="-20"/>
                <w:sz w:val="18"/>
                <w:szCs w:val="18"/>
              </w:rPr>
              <w:t>机械设计制造及其自动化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机械制造工艺与设备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机械制造工艺与设备，机械制造工程，精密机械与仪器制造，精密机械工程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8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机械设计及制造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机车车辆工程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铁道车辆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汽车与拖拉机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汽车与拖拉机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流体传动及控制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流体传动及控制，流体控制与操纵系统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真空技术及设备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真空技术及设备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机械电子工程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电子精密机械，电子设备结构，机械自动化及机器人，机械制造电子控制与检测，机械电子工程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设备工程与管理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设备工程与管理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林业与木工机械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林业机械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测控技术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与仪器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精密仪器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精密仪器，时间计控技术及仪器，分析仪器，科学仪器工程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光学技术与光电仪器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应用光学，光学材料，光学工艺与测试，光学仪器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3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检测技术及仪器仪表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检测技术及仪器，电磁测量及仪表，工业自动化仪表，仪表及测试系统，无损检测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电子仪器及测量技术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电子仪器及测量技术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几何量计量测试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几何量计量测试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热工计量测试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热工计量测试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力学计量测试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力学计量测试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无线电计量测试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无线电计量测试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检测技术与精密仪器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测控技术与仪器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过程装备与控制工程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化工设备与机械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化工设备与机械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电气工程及其自动化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电力系统及其自动化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电力系统及其自动化，继电保护与自动远动技术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高电压与绝缘技术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高电压技术及设备，电气绝缘与电缆，电气绝缘材料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电气技术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电气技术，船舶电气管理，铁道电气化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电机电器及其控制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电机，电器，微特电机及控制电器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光源与照明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电气工程及其自动化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工程管理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管理工程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工业管理工程，建筑管理工程，邮电管理工程，物资管理工程，基本建设管理工程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eastAsia="仿宋"/>
                <w:color w:val="000000"/>
                <w:kern w:val="2"/>
                <w:lang w:val="en-US" w:eastAsia="zh-CN"/>
              </w:rPr>
            </w:pPr>
            <w:r>
              <w:rPr>
                <w:rFonts w:hAnsi="仿宋" w:eastAsia="仿宋"/>
                <w:color w:val="000000"/>
                <w:kern w:val="2"/>
                <w:lang w:val="en-US" w:eastAsia="zh-CN"/>
              </w:rPr>
              <w:t>涉外建筑工程营造与管理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7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国际工程管理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7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房地产经营管理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" w:hRule="atLeast"/>
        </w:trPr>
        <w:tc>
          <w:tcPr>
            <w:tcW w:w="17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工业工程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工业工程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航海技术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19" w:leftChars="-308" w:firstLine="527" w:firstLineChars="308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海洋船舶驾驶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海洋船舶驾驶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1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轮机工程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19" w:leftChars="-308" w:firstLine="527" w:firstLineChars="308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轮机管理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轮机管理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交通运输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交通运输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铁道运输，交通运输管理工程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载运工具运用工程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汽车运用工程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道路交通管理工程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自动化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流体传动及控制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工业自动化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工业自动化，工业电气自动化，生产过程自动化，电力牵引与传动控制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自动化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自动控制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自动控制，交通信号与控制，水下自航器自动控制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飞行器制导与控制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飞行器自动控制</w:t>
            </w:r>
            <w:r>
              <w:rPr>
                <w:rFonts w:eastAsia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color w:val="000000"/>
                <w:sz w:val="18"/>
                <w:szCs w:val="18"/>
              </w:rPr>
              <w:t>，导弹制导，惯性导航与仪表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pacing w:val="-2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pacing w:val="-20"/>
                <w:sz w:val="18"/>
                <w:szCs w:val="18"/>
              </w:rPr>
              <w:t>生物医学工程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生物医学工程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生物医学工程，生物医学工程与仪器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核工程与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核技术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核技术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同位素分离，核材料，核电子学与核技术应用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核工程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核反应堆工程，核动力装置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工程力学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工程力学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园林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观赏园艺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园林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79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风景园林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" w:hRule="atLeast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工商管理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工商行政管理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工商行政管理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企业管理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国际企业管理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国际企业管理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房地产经营管理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工商管理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投资经济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投资经济管理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技术经济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技术经济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邮电通信管理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" w:hRule="atLeast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林业经济管理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spacing w:line="30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林业经济管理</w:t>
            </w:r>
          </w:p>
        </w:tc>
      </w:tr>
    </w:tbl>
    <w:p>
      <w:pPr>
        <w:adjustRightInd w:val="0"/>
        <w:snapToGrid w:val="0"/>
        <w:spacing w:line="300" w:lineRule="exact"/>
        <w:ind w:left="292" w:hanging="291" w:hangingChars="170"/>
        <w:rPr>
          <w:rFonts w:eastAsia="仿宋"/>
          <w:color w:val="000000"/>
          <w:sz w:val="18"/>
          <w:szCs w:val="18"/>
        </w:rPr>
      </w:pPr>
      <w:r>
        <w:rPr>
          <w:rFonts w:hAnsi="仿宋" w:eastAsia="仿宋"/>
          <w:b/>
          <w:bCs/>
          <w:color w:val="000000"/>
          <w:sz w:val="18"/>
          <w:szCs w:val="18"/>
        </w:rPr>
        <w:t>注：</w:t>
      </w:r>
      <w:r>
        <w:rPr>
          <w:rFonts w:hAnsi="仿宋" w:eastAsia="仿宋"/>
          <w:color w:val="000000"/>
          <w:sz w:val="18"/>
          <w:szCs w:val="18"/>
        </w:rPr>
        <w:t>本表按教育部现行《普通高等学校本科专业目录新旧专业对照表》编制，共涉及</w:t>
      </w:r>
      <w:r>
        <w:rPr>
          <w:rFonts w:eastAsia="仿宋"/>
          <w:color w:val="000000"/>
          <w:sz w:val="18"/>
          <w:szCs w:val="18"/>
        </w:rPr>
        <w:t>“</w:t>
      </w:r>
      <w:r>
        <w:rPr>
          <w:rFonts w:hAnsi="仿宋" w:eastAsia="仿宋"/>
          <w:color w:val="000000"/>
          <w:sz w:val="18"/>
          <w:szCs w:val="18"/>
        </w:rPr>
        <w:t>土建类、测绘类、水利类、交通运输类、能源动力类、地矿类、材料类、电气信息类、机械类、管理科学与工程类、生物工程类、化工与制药类、工程力学类</w:t>
      </w:r>
      <w:r>
        <w:rPr>
          <w:rFonts w:eastAsia="仿宋"/>
          <w:color w:val="000000"/>
          <w:sz w:val="18"/>
          <w:szCs w:val="18"/>
        </w:rPr>
        <w:t>”</w:t>
      </w:r>
      <w:r>
        <w:rPr>
          <w:rFonts w:hAnsi="仿宋" w:eastAsia="仿宋"/>
          <w:color w:val="000000"/>
          <w:sz w:val="18"/>
          <w:szCs w:val="18"/>
        </w:rPr>
        <w:t>等</w:t>
      </w:r>
      <w:r>
        <w:rPr>
          <w:rFonts w:eastAsia="仿宋"/>
          <w:color w:val="000000"/>
          <w:sz w:val="18"/>
          <w:szCs w:val="18"/>
        </w:rPr>
        <w:t>18</w:t>
      </w:r>
      <w:r>
        <w:rPr>
          <w:rFonts w:hAnsi="仿宋" w:eastAsia="仿宋"/>
          <w:color w:val="000000"/>
          <w:sz w:val="18"/>
          <w:szCs w:val="18"/>
        </w:rPr>
        <w:t>类</w:t>
      </w:r>
      <w:r>
        <w:rPr>
          <w:rFonts w:eastAsia="仿宋"/>
          <w:color w:val="000000"/>
          <w:sz w:val="18"/>
          <w:szCs w:val="18"/>
        </w:rPr>
        <w:t>45</w:t>
      </w:r>
      <w:r>
        <w:rPr>
          <w:rFonts w:hAnsi="仿宋" w:eastAsia="仿宋"/>
          <w:color w:val="000000"/>
          <w:sz w:val="18"/>
          <w:szCs w:val="18"/>
        </w:rPr>
        <w:t>个专业，其中本专业</w:t>
      </w:r>
      <w:r>
        <w:rPr>
          <w:rFonts w:eastAsia="仿宋"/>
          <w:color w:val="000000"/>
          <w:sz w:val="18"/>
          <w:szCs w:val="18"/>
        </w:rPr>
        <w:t>36</w:t>
      </w:r>
      <w:r>
        <w:rPr>
          <w:rFonts w:hAnsi="仿宋" w:eastAsia="仿宋"/>
          <w:color w:val="000000"/>
          <w:sz w:val="18"/>
          <w:szCs w:val="18"/>
        </w:rPr>
        <w:t>个，相近专业</w:t>
      </w:r>
      <w:r>
        <w:rPr>
          <w:rFonts w:eastAsia="仿宋"/>
          <w:color w:val="000000"/>
          <w:sz w:val="18"/>
          <w:szCs w:val="18"/>
        </w:rPr>
        <w:t>9</w:t>
      </w:r>
      <w:r>
        <w:rPr>
          <w:rFonts w:hAnsi="仿宋" w:eastAsia="仿宋"/>
          <w:color w:val="000000"/>
          <w:sz w:val="18"/>
          <w:szCs w:val="18"/>
        </w:rPr>
        <w:t>个。</w:t>
      </w:r>
    </w:p>
    <w:p>
      <w:pPr>
        <w:jc w:val="center"/>
        <w:rPr>
          <w:rFonts w:eastAsia="仿宋"/>
          <w:color w:val="000000"/>
          <w:sz w:val="36"/>
          <w:szCs w:val="36"/>
        </w:rPr>
      </w:pPr>
      <w:r>
        <w:rPr>
          <w:rFonts w:eastAsia="仿宋"/>
          <w:color w:val="000000"/>
        </w:rPr>
        <w:br w:type="page"/>
      </w:r>
      <w:r>
        <w:rPr>
          <w:rFonts w:hAnsi="仿宋" w:eastAsia="仿宋"/>
          <w:b/>
          <w:color w:val="000000"/>
          <w:sz w:val="36"/>
          <w:szCs w:val="36"/>
        </w:rPr>
        <w:t>一级建造师注册专业对照表（高职高专）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blHeader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2004</w:t>
            </w:r>
            <w:r>
              <w:rPr>
                <w:rFonts w:hAnsi="仿宋" w:eastAsia="仿宋"/>
                <w:color w:val="000000"/>
                <w:sz w:val="18"/>
                <w:szCs w:val="18"/>
              </w:rPr>
              <w:t>～现在专业名称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地下工程与隧道工程技术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基础工程技术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建筑设计技术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中国古建筑工程技术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室内设计技术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城镇规划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建筑设备工程技术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供热通风与空调工程技术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楼宇智能化工程技术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建筑经济管理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市政工程技术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城市燃气工程技术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给排水工程技术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水工业技术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物业设施管理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水利工程施工技术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水利水电建筑工程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灌溉与排水技术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港口航道与治河工程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河务工程与管理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城市水利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水利水电工程管理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水利工程监理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公路运输与管理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高等级公路维护与管理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公路监理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道路桥梁工程技术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高速铁道技术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电气化铁道技术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铁路工程技术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港口工程技术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管道工程技术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管道工程施工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电子测量技术与仪器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电子仪器仪表与维修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电子设备与运行管理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信息安全技术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图文信息技术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微电子技术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无线电技术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广播电视网络技术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有线电视工程技术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程控交换技术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通信网络与设备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通信系统运行与管理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环境监测与治理技术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城市检测与工程技术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水环境监测与保护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室内检测与控制技术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机械设计与制造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机械制造与自动化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电机与电气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电气自动化技术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生产过程自动化技术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电力系统自动化技术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机电设备维修与管理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自动化生产设备应用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林产化工技术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木材加工技术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工程机械控制技术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工程机械运用与维护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城市轨道交通工程技术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船舶工程技术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航道工程技术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航空机电设备维修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航空电子设备维修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航空通信技术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港口物流设备与自动控制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煤田地质与勘查技术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油气地质与勘查技术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水文地质与勘查技术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金属矿产地质与勘查技术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非金属矿产地质与勘查技术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工程地质勘查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煤矿开采技术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金属矿开采技术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非金属矿开采技术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矿井建设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矿物加工技术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sz w:val="18"/>
                <w:szCs w:val="18"/>
              </w:rPr>
              <w:t>选矿机电技术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工程测量与监理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建筑装饰材料及检测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热能动力设备与应用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城市热能应用技术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发电厂及电力系统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电厂设备运行与维护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小型水电站及电力网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电网监控技术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农村电气化技术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水电站动力设备与管理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材料成型与控制技术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精密机械技术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计算机控制技术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液压与气动技术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计算机多媒体技术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计算机系统维护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环境监测与评价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资源环境与城市管理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城市水净化技术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工业环保与安全技术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广播电视技术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Ansi="仿宋" w:eastAsia="仿宋"/>
                <w:color w:val="000000"/>
                <w:kern w:val="0"/>
                <w:sz w:val="18"/>
                <w:szCs w:val="18"/>
              </w:rPr>
              <w:t>影视多媒体技术</w:t>
            </w:r>
          </w:p>
        </w:tc>
      </w:tr>
    </w:tbl>
    <w:p>
      <w:pPr>
        <w:adjustRightInd w:val="0"/>
        <w:snapToGrid w:val="0"/>
        <w:spacing w:line="500" w:lineRule="exact"/>
        <w:rPr>
          <w:color w:val="000000"/>
        </w:rPr>
      </w:pPr>
      <w:r>
        <w:rPr>
          <w:rFonts w:hAnsi="仿宋" w:eastAsia="仿宋"/>
          <w:b/>
          <w:bCs/>
          <w:color w:val="000000"/>
          <w:szCs w:val="28"/>
        </w:rPr>
        <w:t>注：</w:t>
      </w:r>
      <w:r>
        <w:rPr>
          <w:rFonts w:hAnsi="仿宋" w:eastAsia="仿宋"/>
          <w:color w:val="000000"/>
          <w:szCs w:val="28"/>
        </w:rPr>
        <w:t>本表按教育部现行《普通高等学校高职高专教育指导性专业目录（</w:t>
      </w:r>
      <w:r>
        <w:rPr>
          <w:rFonts w:eastAsia="仿宋"/>
          <w:color w:val="000000"/>
          <w:szCs w:val="28"/>
        </w:rPr>
        <w:t>2005</w:t>
      </w:r>
      <w:r>
        <w:rPr>
          <w:rFonts w:hAnsi="仿宋" w:eastAsia="仿宋"/>
          <w:color w:val="000000"/>
          <w:szCs w:val="28"/>
        </w:rPr>
        <w:t>年版）》编制。共涉及</w:t>
      </w:r>
      <w:r>
        <w:rPr>
          <w:rFonts w:eastAsia="仿宋"/>
          <w:color w:val="000000"/>
          <w:szCs w:val="28"/>
        </w:rPr>
        <w:t>“</w:t>
      </w:r>
      <w:r>
        <w:rPr>
          <w:rFonts w:hAnsi="仿宋" w:eastAsia="仿宋"/>
          <w:color w:val="000000"/>
          <w:szCs w:val="28"/>
        </w:rPr>
        <w:t>土建施工类、工程管理类、建筑设计类、城镇规划与管理类、建筑设备类、市政工程类、房地产类、水利工程与管理类、机械设计制造类、自动化类、电子信息类、通讯类、环保类、机电设备类、公路运输类、铁路运输类、港口运输类、管道运输类、林业技术类、城市轨道运输类、水上运输类、民用运输类、资源勘查类、水利水电设备类、地质工程与技术类、矿冶工程类、矿物加工类、测绘类、材料类、能源类、电力技术、计算机类、安全类、广播影视类</w:t>
      </w:r>
      <w:r>
        <w:rPr>
          <w:rFonts w:eastAsia="仿宋"/>
          <w:color w:val="000000"/>
          <w:szCs w:val="28"/>
        </w:rPr>
        <w:t>”</w:t>
      </w:r>
      <w:r>
        <w:rPr>
          <w:rFonts w:hAnsi="仿宋" w:eastAsia="仿宋"/>
          <w:color w:val="000000"/>
          <w:szCs w:val="28"/>
        </w:rPr>
        <w:t>等</w:t>
      </w:r>
      <w:r>
        <w:rPr>
          <w:rFonts w:eastAsia="仿宋"/>
          <w:color w:val="000000"/>
          <w:szCs w:val="28"/>
        </w:rPr>
        <w:t>34</w:t>
      </w:r>
      <w:r>
        <w:rPr>
          <w:rFonts w:hAnsi="仿宋" w:eastAsia="仿宋"/>
          <w:color w:val="000000"/>
          <w:szCs w:val="28"/>
        </w:rPr>
        <w:t>类</w:t>
      </w:r>
      <w:r>
        <w:rPr>
          <w:rFonts w:eastAsia="仿宋"/>
          <w:color w:val="000000"/>
          <w:szCs w:val="28"/>
        </w:rPr>
        <w:t>133</w:t>
      </w:r>
      <w:r>
        <w:rPr>
          <w:rFonts w:hAnsi="仿宋" w:eastAsia="仿宋"/>
          <w:color w:val="000000"/>
          <w:szCs w:val="28"/>
        </w:rPr>
        <w:t>个专业，其中本专业</w:t>
      </w:r>
      <w:r>
        <w:rPr>
          <w:rFonts w:eastAsia="仿宋"/>
          <w:color w:val="000000"/>
          <w:szCs w:val="28"/>
        </w:rPr>
        <w:t>76</w:t>
      </w:r>
      <w:r>
        <w:rPr>
          <w:rFonts w:hAnsi="仿宋" w:eastAsia="仿宋"/>
          <w:color w:val="000000"/>
          <w:szCs w:val="28"/>
        </w:rPr>
        <w:t>个，相近专业</w:t>
      </w:r>
      <w:r>
        <w:rPr>
          <w:rFonts w:eastAsia="仿宋"/>
          <w:color w:val="000000"/>
          <w:szCs w:val="28"/>
        </w:rPr>
        <w:t>57</w:t>
      </w:r>
      <w:r>
        <w:rPr>
          <w:rFonts w:hAnsi="仿宋" w:eastAsia="仿宋"/>
          <w:color w:val="000000"/>
          <w:szCs w:val="28"/>
        </w:rPr>
        <w:t>个。</w:t>
      </w:r>
    </w:p>
    <w:sectPr>
      <w:footerReference r:id="rId3" w:type="default"/>
      <w:footerReference r:id="rId4" w:type="even"/>
      <w:pgSz w:w="11906" w:h="16838"/>
      <w:pgMar w:top="2098" w:right="1474" w:bottom="2098" w:left="1588" w:header="851" w:footer="1559" w:gutter="0"/>
      <w:cols w:space="720" w:num="1"/>
      <w:docGrid w:type="linesAndChars" w:linePitch="574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201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6E"/>
    <w:rsid w:val="00002677"/>
    <w:rsid w:val="00002D27"/>
    <w:rsid w:val="00007401"/>
    <w:rsid w:val="000126D6"/>
    <w:rsid w:val="00020676"/>
    <w:rsid w:val="0002151A"/>
    <w:rsid w:val="00025412"/>
    <w:rsid w:val="00032D5B"/>
    <w:rsid w:val="00041DCA"/>
    <w:rsid w:val="00050568"/>
    <w:rsid w:val="00051F98"/>
    <w:rsid w:val="00052168"/>
    <w:rsid w:val="00056923"/>
    <w:rsid w:val="00057AF2"/>
    <w:rsid w:val="00084AAF"/>
    <w:rsid w:val="00087225"/>
    <w:rsid w:val="000931F1"/>
    <w:rsid w:val="000A2B9F"/>
    <w:rsid w:val="000A3A55"/>
    <w:rsid w:val="000B1F6D"/>
    <w:rsid w:val="000B67EF"/>
    <w:rsid w:val="000C03D1"/>
    <w:rsid w:val="000C1508"/>
    <w:rsid w:val="000D6DCC"/>
    <w:rsid w:val="000E5DBC"/>
    <w:rsid w:val="000E7C00"/>
    <w:rsid w:val="000F3196"/>
    <w:rsid w:val="000F6F2B"/>
    <w:rsid w:val="000F7C4B"/>
    <w:rsid w:val="001049E7"/>
    <w:rsid w:val="0010681C"/>
    <w:rsid w:val="00113E90"/>
    <w:rsid w:val="001150FA"/>
    <w:rsid w:val="00115186"/>
    <w:rsid w:val="00122015"/>
    <w:rsid w:val="00124C61"/>
    <w:rsid w:val="00125D03"/>
    <w:rsid w:val="00133EA9"/>
    <w:rsid w:val="00134CD7"/>
    <w:rsid w:val="001377DF"/>
    <w:rsid w:val="001427CB"/>
    <w:rsid w:val="00142E13"/>
    <w:rsid w:val="0014382C"/>
    <w:rsid w:val="00144B12"/>
    <w:rsid w:val="0015554F"/>
    <w:rsid w:val="001556BB"/>
    <w:rsid w:val="00165736"/>
    <w:rsid w:val="00170FB8"/>
    <w:rsid w:val="0017489D"/>
    <w:rsid w:val="00176847"/>
    <w:rsid w:val="00183DE8"/>
    <w:rsid w:val="00187EC4"/>
    <w:rsid w:val="0019044B"/>
    <w:rsid w:val="00194C35"/>
    <w:rsid w:val="001A4191"/>
    <w:rsid w:val="001A7CCA"/>
    <w:rsid w:val="001B550A"/>
    <w:rsid w:val="001B798D"/>
    <w:rsid w:val="001D3174"/>
    <w:rsid w:val="001D476F"/>
    <w:rsid w:val="001E40B1"/>
    <w:rsid w:val="001E4AD3"/>
    <w:rsid w:val="001E5B40"/>
    <w:rsid w:val="001F0896"/>
    <w:rsid w:val="001F2759"/>
    <w:rsid w:val="001F59B3"/>
    <w:rsid w:val="001F5D2F"/>
    <w:rsid w:val="001F704F"/>
    <w:rsid w:val="0020189D"/>
    <w:rsid w:val="00201D47"/>
    <w:rsid w:val="00231738"/>
    <w:rsid w:val="00232363"/>
    <w:rsid w:val="0023469A"/>
    <w:rsid w:val="00250959"/>
    <w:rsid w:val="00254945"/>
    <w:rsid w:val="002567AC"/>
    <w:rsid w:val="002636E7"/>
    <w:rsid w:val="00265BAD"/>
    <w:rsid w:val="00266343"/>
    <w:rsid w:val="00266F68"/>
    <w:rsid w:val="00274692"/>
    <w:rsid w:val="0027545A"/>
    <w:rsid w:val="002769CE"/>
    <w:rsid w:val="00283D3F"/>
    <w:rsid w:val="00293E59"/>
    <w:rsid w:val="00295C05"/>
    <w:rsid w:val="00297B3D"/>
    <w:rsid w:val="002A2229"/>
    <w:rsid w:val="002A3AAD"/>
    <w:rsid w:val="002A54C5"/>
    <w:rsid w:val="002B32C1"/>
    <w:rsid w:val="002D120E"/>
    <w:rsid w:val="002D35C9"/>
    <w:rsid w:val="002E1964"/>
    <w:rsid w:val="002E1E30"/>
    <w:rsid w:val="002F3B62"/>
    <w:rsid w:val="00300F25"/>
    <w:rsid w:val="00302FF6"/>
    <w:rsid w:val="003064F3"/>
    <w:rsid w:val="00311E98"/>
    <w:rsid w:val="003167EF"/>
    <w:rsid w:val="003178B6"/>
    <w:rsid w:val="003306E3"/>
    <w:rsid w:val="00335E16"/>
    <w:rsid w:val="00336325"/>
    <w:rsid w:val="00340294"/>
    <w:rsid w:val="00354C43"/>
    <w:rsid w:val="00385D63"/>
    <w:rsid w:val="003952B0"/>
    <w:rsid w:val="00395D20"/>
    <w:rsid w:val="003A0A77"/>
    <w:rsid w:val="003A3E0F"/>
    <w:rsid w:val="003B72A9"/>
    <w:rsid w:val="003C1D7B"/>
    <w:rsid w:val="003C541D"/>
    <w:rsid w:val="003C5943"/>
    <w:rsid w:val="003C5D7A"/>
    <w:rsid w:val="003C6A68"/>
    <w:rsid w:val="003D775A"/>
    <w:rsid w:val="003E06DC"/>
    <w:rsid w:val="003E1A42"/>
    <w:rsid w:val="003E31C7"/>
    <w:rsid w:val="003F4007"/>
    <w:rsid w:val="0040718A"/>
    <w:rsid w:val="00410A78"/>
    <w:rsid w:val="0041197B"/>
    <w:rsid w:val="0042173F"/>
    <w:rsid w:val="00422F5A"/>
    <w:rsid w:val="00430E10"/>
    <w:rsid w:val="00433330"/>
    <w:rsid w:val="00441766"/>
    <w:rsid w:val="00447653"/>
    <w:rsid w:val="00447F7E"/>
    <w:rsid w:val="00452854"/>
    <w:rsid w:val="00453FEF"/>
    <w:rsid w:val="00454448"/>
    <w:rsid w:val="004545D7"/>
    <w:rsid w:val="00466752"/>
    <w:rsid w:val="00471861"/>
    <w:rsid w:val="004849AD"/>
    <w:rsid w:val="00494576"/>
    <w:rsid w:val="00495D1B"/>
    <w:rsid w:val="004A1E8B"/>
    <w:rsid w:val="004A6894"/>
    <w:rsid w:val="004B075F"/>
    <w:rsid w:val="004B14A2"/>
    <w:rsid w:val="004C3F92"/>
    <w:rsid w:val="004D4404"/>
    <w:rsid w:val="004E4163"/>
    <w:rsid w:val="004F290C"/>
    <w:rsid w:val="004F38AA"/>
    <w:rsid w:val="00505F09"/>
    <w:rsid w:val="0050624B"/>
    <w:rsid w:val="0050728B"/>
    <w:rsid w:val="00510A6C"/>
    <w:rsid w:val="00510AC1"/>
    <w:rsid w:val="0051574F"/>
    <w:rsid w:val="00516ACE"/>
    <w:rsid w:val="00524CAE"/>
    <w:rsid w:val="00530EC9"/>
    <w:rsid w:val="00543802"/>
    <w:rsid w:val="00544840"/>
    <w:rsid w:val="005469AC"/>
    <w:rsid w:val="00547419"/>
    <w:rsid w:val="00550D2F"/>
    <w:rsid w:val="005516CA"/>
    <w:rsid w:val="00551D73"/>
    <w:rsid w:val="00554519"/>
    <w:rsid w:val="005563E4"/>
    <w:rsid w:val="00563CF9"/>
    <w:rsid w:val="00566973"/>
    <w:rsid w:val="005746CF"/>
    <w:rsid w:val="00576DBD"/>
    <w:rsid w:val="0058071E"/>
    <w:rsid w:val="0058090A"/>
    <w:rsid w:val="00580C0F"/>
    <w:rsid w:val="00581C0F"/>
    <w:rsid w:val="005903A6"/>
    <w:rsid w:val="00592091"/>
    <w:rsid w:val="005924D8"/>
    <w:rsid w:val="00594A48"/>
    <w:rsid w:val="0059672B"/>
    <w:rsid w:val="005A6D73"/>
    <w:rsid w:val="005B576E"/>
    <w:rsid w:val="005C01FA"/>
    <w:rsid w:val="005C66BF"/>
    <w:rsid w:val="005C7561"/>
    <w:rsid w:val="005D008E"/>
    <w:rsid w:val="005D3374"/>
    <w:rsid w:val="005D446E"/>
    <w:rsid w:val="005E0E9C"/>
    <w:rsid w:val="005E1443"/>
    <w:rsid w:val="005E1D76"/>
    <w:rsid w:val="005E5281"/>
    <w:rsid w:val="005E6B04"/>
    <w:rsid w:val="005F12E8"/>
    <w:rsid w:val="005F3F7F"/>
    <w:rsid w:val="005F6EE2"/>
    <w:rsid w:val="006007B2"/>
    <w:rsid w:val="00600E76"/>
    <w:rsid w:val="00604DFE"/>
    <w:rsid w:val="006060D2"/>
    <w:rsid w:val="00610775"/>
    <w:rsid w:val="00614F8E"/>
    <w:rsid w:val="00615613"/>
    <w:rsid w:val="00617E06"/>
    <w:rsid w:val="00620B67"/>
    <w:rsid w:val="00620DCF"/>
    <w:rsid w:val="00624190"/>
    <w:rsid w:val="0062514F"/>
    <w:rsid w:val="006302B1"/>
    <w:rsid w:val="00640E0A"/>
    <w:rsid w:val="00641A3A"/>
    <w:rsid w:val="00642A8A"/>
    <w:rsid w:val="00643ABA"/>
    <w:rsid w:val="00645832"/>
    <w:rsid w:val="0064780B"/>
    <w:rsid w:val="00650C28"/>
    <w:rsid w:val="00650FFB"/>
    <w:rsid w:val="00651279"/>
    <w:rsid w:val="006578E3"/>
    <w:rsid w:val="00661027"/>
    <w:rsid w:val="00664A40"/>
    <w:rsid w:val="00667E0D"/>
    <w:rsid w:val="00681061"/>
    <w:rsid w:val="0068186E"/>
    <w:rsid w:val="00687A66"/>
    <w:rsid w:val="00690BB4"/>
    <w:rsid w:val="00695954"/>
    <w:rsid w:val="00696FDF"/>
    <w:rsid w:val="006B3D25"/>
    <w:rsid w:val="006B4B6A"/>
    <w:rsid w:val="006B6B56"/>
    <w:rsid w:val="006C67F8"/>
    <w:rsid w:val="006D7ED0"/>
    <w:rsid w:val="006F3AB8"/>
    <w:rsid w:val="006F4FB0"/>
    <w:rsid w:val="007018CF"/>
    <w:rsid w:val="007076DE"/>
    <w:rsid w:val="00722A1C"/>
    <w:rsid w:val="0072380A"/>
    <w:rsid w:val="00727377"/>
    <w:rsid w:val="0073354B"/>
    <w:rsid w:val="007357F6"/>
    <w:rsid w:val="00735AEE"/>
    <w:rsid w:val="007412BF"/>
    <w:rsid w:val="00743A40"/>
    <w:rsid w:val="00757407"/>
    <w:rsid w:val="007715D3"/>
    <w:rsid w:val="0077172F"/>
    <w:rsid w:val="00774156"/>
    <w:rsid w:val="00780D5C"/>
    <w:rsid w:val="007838AF"/>
    <w:rsid w:val="00785F32"/>
    <w:rsid w:val="0079310A"/>
    <w:rsid w:val="00793A24"/>
    <w:rsid w:val="00795CD4"/>
    <w:rsid w:val="007A1029"/>
    <w:rsid w:val="007A57A6"/>
    <w:rsid w:val="007A6217"/>
    <w:rsid w:val="007B1747"/>
    <w:rsid w:val="007B4D6C"/>
    <w:rsid w:val="007B674B"/>
    <w:rsid w:val="007C072C"/>
    <w:rsid w:val="007C4C56"/>
    <w:rsid w:val="007C7FE0"/>
    <w:rsid w:val="007D3255"/>
    <w:rsid w:val="007D3DC8"/>
    <w:rsid w:val="007D5E27"/>
    <w:rsid w:val="007E77E2"/>
    <w:rsid w:val="007F505A"/>
    <w:rsid w:val="00814C2C"/>
    <w:rsid w:val="0083083B"/>
    <w:rsid w:val="008314BC"/>
    <w:rsid w:val="00835F6A"/>
    <w:rsid w:val="00844EBF"/>
    <w:rsid w:val="00845985"/>
    <w:rsid w:val="008608FE"/>
    <w:rsid w:val="00864A97"/>
    <w:rsid w:val="00864C24"/>
    <w:rsid w:val="00864D83"/>
    <w:rsid w:val="00871639"/>
    <w:rsid w:val="008750F1"/>
    <w:rsid w:val="00885ADC"/>
    <w:rsid w:val="00887C75"/>
    <w:rsid w:val="00893412"/>
    <w:rsid w:val="008A1A87"/>
    <w:rsid w:val="008A349F"/>
    <w:rsid w:val="008A4649"/>
    <w:rsid w:val="008A6A8A"/>
    <w:rsid w:val="008C0174"/>
    <w:rsid w:val="008C3190"/>
    <w:rsid w:val="008C79DE"/>
    <w:rsid w:val="008D216A"/>
    <w:rsid w:val="008D3A3D"/>
    <w:rsid w:val="008E035E"/>
    <w:rsid w:val="008E4475"/>
    <w:rsid w:val="008F1CFB"/>
    <w:rsid w:val="008F543D"/>
    <w:rsid w:val="008F7B2A"/>
    <w:rsid w:val="00903A8D"/>
    <w:rsid w:val="00907EF9"/>
    <w:rsid w:val="009103E2"/>
    <w:rsid w:val="0091408E"/>
    <w:rsid w:val="009164C7"/>
    <w:rsid w:val="009178F0"/>
    <w:rsid w:val="00925979"/>
    <w:rsid w:val="0093038C"/>
    <w:rsid w:val="00930E2C"/>
    <w:rsid w:val="00940CBB"/>
    <w:rsid w:val="00947F72"/>
    <w:rsid w:val="009569BF"/>
    <w:rsid w:val="00962B3A"/>
    <w:rsid w:val="009800F3"/>
    <w:rsid w:val="00993041"/>
    <w:rsid w:val="009940C0"/>
    <w:rsid w:val="009972B4"/>
    <w:rsid w:val="00997540"/>
    <w:rsid w:val="009A2651"/>
    <w:rsid w:val="009A42E9"/>
    <w:rsid w:val="009A57FF"/>
    <w:rsid w:val="009B01BB"/>
    <w:rsid w:val="009B1E4C"/>
    <w:rsid w:val="009B33F6"/>
    <w:rsid w:val="009B5B77"/>
    <w:rsid w:val="009B637F"/>
    <w:rsid w:val="009B6F7D"/>
    <w:rsid w:val="009D0875"/>
    <w:rsid w:val="009D316A"/>
    <w:rsid w:val="009D692C"/>
    <w:rsid w:val="009D702C"/>
    <w:rsid w:val="009F406A"/>
    <w:rsid w:val="00A05D7B"/>
    <w:rsid w:val="00A128C5"/>
    <w:rsid w:val="00A30945"/>
    <w:rsid w:val="00A35552"/>
    <w:rsid w:val="00A42218"/>
    <w:rsid w:val="00A43C0F"/>
    <w:rsid w:val="00A47FC8"/>
    <w:rsid w:val="00A567E3"/>
    <w:rsid w:val="00A56C2F"/>
    <w:rsid w:val="00A616A9"/>
    <w:rsid w:val="00A63E1C"/>
    <w:rsid w:val="00A64739"/>
    <w:rsid w:val="00A66431"/>
    <w:rsid w:val="00A71CA1"/>
    <w:rsid w:val="00A71FA7"/>
    <w:rsid w:val="00A749DB"/>
    <w:rsid w:val="00A75E4C"/>
    <w:rsid w:val="00A760D0"/>
    <w:rsid w:val="00A76460"/>
    <w:rsid w:val="00A77DB1"/>
    <w:rsid w:val="00A80C87"/>
    <w:rsid w:val="00A87DD7"/>
    <w:rsid w:val="00A92DC3"/>
    <w:rsid w:val="00A932CC"/>
    <w:rsid w:val="00A95623"/>
    <w:rsid w:val="00A96793"/>
    <w:rsid w:val="00AA32D2"/>
    <w:rsid w:val="00AA4BBF"/>
    <w:rsid w:val="00AB0517"/>
    <w:rsid w:val="00AB401A"/>
    <w:rsid w:val="00AC5852"/>
    <w:rsid w:val="00AD14D1"/>
    <w:rsid w:val="00AE0759"/>
    <w:rsid w:val="00AE3D38"/>
    <w:rsid w:val="00AF1C36"/>
    <w:rsid w:val="00B04B52"/>
    <w:rsid w:val="00B051C9"/>
    <w:rsid w:val="00B204DE"/>
    <w:rsid w:val="00B22B31"/>
    <w:rsid w:val="00B263F7"/>
    <w:rsid w:val="00B27514"/>
    <w:rsid w:val="00B30265"/>
    <w:rsid w:val="00B31317"/>
    <w:rsid w:val="00B32CD8"/>
    <w:rsid w:val="00B33B15"/>
    <w:rsid w:val="00B357DB"/>
    <w:rsid w:val="00B40E83"/>
    <w:rsid w:val="00B439F3"/>
    <w:rsid w:val="00B43C7C"/>
    <w:rsid w:val="00B47BF4"/>
    <w:rsid w:val="00B47C11"/>
    <w:rsid w:val="00B61938"/>
    <w:rsid w:val="00B61B6D"/>
    <w:rsid w:val="00B6270C"/>
    <w:rsid w:val="00B744E3"/>
    <w:rsid w:val="00B75B86"/>
    <w:rsid w:val="00B82E8B"/>
    <w:rsid w:val="00B87803"/>
    <w:rsid w:val="00B9686B"/>
    <w:rsid w:val="00BA7438"/>
    <w:rsid w:val="00BB5128"/>
    <w:rsid w:val="00BB545F"/>
    <w:rsid w:val="00BB6FC8"/>
    <w:rsid w:val="00BC0808"/>
    <w:rsid w:val="00BC1143"/>
    <w:rsid w:val="00BC1927"/>
    <w:rsid w:val="00BC3523"/>
    <w:rsid w:val="00BC64B1"/>
    <w:rsid w:val="00BD1877"/>
    <w:rsid w:val="00BD4CBB"/>
    <w:rsid w:val="00BD6A51"/>
    <w:rsid w:val="00BE3248"/>
    <w:rsid w:val="00BE3894"/>
    <w:rsid w:val="00BE5BC7"/>
    <w:rsid w:val="00BE68A4"/>
    <w:rsid w:val="00BF41C9"/>
    <w:rsid w:val="00BF5D45"/>
    <w:rsid w:val="00BF7789"/>
    <w:rsid w:val="00C0004E"/>
    <w:rsid w:val="00C06961"/>
    <w:rsid w:val="00C13145"/>
    <w:rsid w:val="00C1589A"/>
    <w:rsid w:val="00C238EF"/>
    <w:rsid w:val="00C272CB"/>
    <w:rsid w:val="00C3504E"/>
    <w:rsid w:val="00C42282"/>
    <w:rsid w:val="00C4351B"/>
    <w:rsid w:val="00C539F0"/>
    <w:rsid w:val="00C545E1"/>
    <w:rsid w:val="00C56286"/>
    <w:rsid w:val="00C606A5"/>
    <w:rsid w:val="00C640C9"/>
    <w:rsid w:val="00C711ED"/>
    <w:rsid w:val="00C74A88"/>
    <w:rsid w:val="00C80BC9"/>
    <w:rsid w:val="00C841CA"/>
    <w:rsid w:val="00C84B29"/>
    <w:rsid w:val="00C84E6D"/>
    <w:rsid w:val="00C9349D"/>
    <w:rsid w:val="00C95AE0"/>
    <w:rsid w:val="00CA44F0"/>
    <w:rsid w:val="00CA4E7F"/>
    <w:rsid w:val="00CA572C"/>
    <w:rsid w:val="00CA7F17"/>
    <w:rsid w:val="00CB1882"/>
    <w:rsid w:val="00CB1F20"/>
    <w:rsid w:val="00CB2FB6"/>
    <w:rsid w:val="00CB3581"/>
    <w:rsid w:val="00CB3723"/>
    <w:rsid w:val="00CB7050"/>
    <w:rsid w:val="00CC0749"/>
    <w:rsid w:val="00CC0A1F"/>
    <w:rsid w:val="00CC5801"/>
    <w:rsid w:val="00CD5C35"/>
    <w:rsid w:val="00CE2A14"/>
    <w:rsid w:val="00CE3DA6"/>
    <w:rsid w:val="00CE4E7B"/>
    <w:rsid w:val="00CF0730"/>
    <w:rsid w:val="00CF309F"/>
    <w:rsid w:val="00CF6BDE"/>
    <w:rsid w:val="00D035B4"/>
    <w:rsid w:val="00D05E65"/>
    <w:rsid w:val="00D10AAA"/>
    <w:rsid w:val="00D10C54"/>
    <w:rsid w:val="00D12E41"/>
    <w:rsid w:val="00D146AC"/>
    <w:rsid w:val="00D15BBC"/>
    <w:rsid w:val="00D2186C"/>
    <w:rsid w:val="00D23A28"/>
    <w:rsid w:val="00D27D83"/>
    <w:rsid w:val="00D3375D"/>
    <w:rsid w:val="00D34D20"/>
    <w:rsid w:val="00D35665"/>
    <w:rsid w:val="00D409DA"/>
    <w:rsid w:val="00D411DD"/>
    <w:rsid w:val="00D43997"/>
    <w:rsid w:val="00D50560"/>
    <w:rsid w:val="00D50B5D"/>
    <w:rsid w:val="00D604E6"/>
    <w:rsid w:val="00D70C09"/>
    <w:rsid w:val="00D72A2E"/>
    <w:rsid w:val="00D7354B"/>
    <w:rsid w:val="00D760A0"/>
    <w:rsid w:val="00D80F8C"/>
    <w:rsid w:val="00D82D37"/>
    <w:rsid w:val="00D836DD"/>
    <w:rsid w:val="00D8447C"/>
    <w:rsid w:val="00D90D58"/>
    <w:rsid w:val="00D9769E"/>
    <w:rsid w:val="00DA7AE0"/>
    <w:rsid w:val="00DB319E"/>
    <w:rsid w:val="00DB3755"/>
    <w:rsid w:val="00DB5798"/>
    <w:rsid w:val="00DB6131"/>
    <w:rsid w:val="00DC2B9B"/>
    <w:rsid w:val="00DE23CE"/>
    <w:rsid w:val="00DE34A6"/>
    <w:rsid w:val="00DE599F"/>
    <w:rsid w:val="00E0434A"/>
    <w:rsid w:val="00E04D93"/>
    <w:rsid w:val="00E06BDD"/>
    <w:rsid w:val="00E20F99"/>
    <w:rsid w:val="00E23C5C"/>
    <w:rsid w:val="00E25B1C"/>
    <w:rsid w:val="00E25BF0"/>
    <w:rsid w:val="00E30589"/>
    <w:rsid w:val="00E31FC7"/>
    <w:rsid w:val="00E40F93"/>
    <w:rsid w:val="00E4778B"/>
    <w:rsid w:val="00E51F51"/>
    <w:rsid w:val="00E53BE4"/>
    <w:rsid w:val="00E56280"/>
    <w:rsid w:val="00E56F8D"/>
    <w:rsid w:val="00E64F4E"/>
    <w:rsid w:val="00E718D3"/>
    <w:rsid w:val="00E7549E"/>
    <w:rsid w:val="00E937B3"/>
    <w:rsid w:val="00E9434E"/>
    <w:rsid w:val="00E95018"/>
    <w:rsid w:val="00EA20B7"/>
    <w:rsid w:val="00EA5987"/>
    <w:rsid w:val="00EB09D2"/>
    <w:rsid w:val="00EB4053"/>
    <w:rsid w:val="00EB5CAA"/>
    <w:rsid w:val="00EC252B"/>
    <w:rsid w:val="00EC25C6"/>
    <w:rsid w:val="00EC2D6B"/>
    <w:rsid w:val="00EC321C"/>
    <w:rsid w:val="00EC4EA8"/>
    <w:rsid w:val="00EC7CE7"/>
    <w:rsid w:val="00ED279B"/>
    <w:rsid w:val="00EE0997"/>
    <w:rsid w:val="00EE598B"/>
    <w:rsid w:val="00EF14DC"/>
    <w:rsid w:val="00EF2A99"/>
    <w:rsid w:val="00EF4E0F"/>
    <w:rsid w:val="00EF4F5D"/>
    <w:rsid w:val="00EF68B8"/>
    <w:rsid w:val="00F0162A"/>
    <w:rsid w:val="00F12E83"/>
    <w:rsid w:val="00F174A8"/>
    <w:rsid w:val="00F23A2D"/>
    <w:rsid w:val="00F2446A"/>
    <w:rsid w:val="00F24E10"/>
    <w:rsid w:val="00F24E81"/>
    <w:rsid w:val="00F33D86"/>
    <w:rsid w:val="00F34891"/>
    <w:rsid w:val="00F34EB4"/>
    <w:rsid w:val="00F41202"/>
    <w:rsid w:val="00F42BE5"/>
    <w:rsid w:val="00F43C66"/>
    <w:rsid w:val="00F54B8C"/>
    <w:rsid w:val="00F57A7E"/>
    <w:rsid w:val="00F60341"/>
    <w:rsid w:val="00F646EE"/>
    <w:rsid w:val="00F67B33"/>
    <w:rsid w:val="00F72BB7"/>
    <w:rsid w:val="00F73C17"/>
    <w:rsid w:val="00F81E3D"/>
    <w:rsid w:val="00F85BE0"/>
    <w:rsid w:val="00F87F09"/>
    <w:rsid w:val="00F90085"/>
    <w:rsid w:val="00F94B0A"/>
    <w:rsid w:val="00F95F8D"/>
    <w:rsid w:val="00FA3DFC"/>
    <w:rsid w:val="00FA63A2"/>
    <w:rsid w:val="00FB3241"/>
    <w:rsid w:val="00FB59A3"/>
    <w:rsid w:val="00FB5C2A"/>
    <w:rsid w:val="00FC1904"/>
    <w:rsid w:val="00FD35AC"/>
    <w:rsid w:val="00FE1564"/>
    <w:rsid w:val="00FE2223"/>
    <w:rsid w:val="00FE2277"/>
    <w:rsid w:val="00FF090F"/>
    <w:rsid w:val="00FF3809"/>
    <w:rsid w:val="2B8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link w:val="17"/>
    <w:unhideWhenUsed/>
    <w:uiPriority w:val="99"/>
    <w:pPr>
      <w:spacing w:after="120"/>
    </w:p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uiPriority w:val="0"/>
    <w:rPr>
      <w:kern w:val="0"/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  <w:szCs w:val="24"/>
    </w:rPr>
  </w:style>
  <w:style w:type="character" w:styleId="10">
    <w:name w:val="FollowedHyperlink"/>
    <w:semiHidden/>
    <w:unhideWhenUsed/>
    <w:uiPriority w:val="99"/>
    <w:rPr>
      <w:color w:val="800080"/>
      <w:u w:val="single"/>
    </w:rPr>
  </w:style>
  <w:style w:type="character" w:styleId="11">
    <w:name w:val="Hyperlink"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Char"/>
    <w:link w:val="6"/>
    <w:uiPriority w:val="99"/>
    <w:rPr>
      <w:sz w:val="18"/>
      <w:szCs w:val="18"/>
    </w:rPr>
  </w:style>
  <w:style w:type="character" w:customStyle="1" w:styleId="14">
    <w:name w:val="页脚 Char"/>
    <w:link w:val="5"/>
    <w:uiPriority w:val="99"/>
    <w:rPr>
      <w:sz w:val="18"/>
      <w:szCs w:val="18"/>
    </w:rPr>
  </w:style>
  <w:style w:type="character" w:customStyle="1" w:styleId="15">
    <w:name w:val="批注框文本 Char"/>
    <w:link w:val="4"/>
    <w:uiPriority w:val="0"/>
    <w:rPr>
      <w:rFonts w:ascii="Times New Roman" w:hAnsi="Times New Roman"/>
      <w:sz w:val="18"/>
      <w:szCs w:val="18"/>
    </w:rPr>
  </w:style>
  <w:style w:type="character" w:customStyle="1" w:styleId="16">
    <w:name w:val="日期 Char"/>
    <w:link w:val="3"/>
    <w:semiHidden/>
    <w:uiPriority w:val="99"/>
    <w:rPr>
      <w:rFonts w:ascii="Times New Roman" w:hAnsi="Times New Roman"/>
      <w:kern w:val="2"/>
      <w:sz w:val="21"/>
    </w:rPr>
  </w:style>
  <w:style w:type="character" w:customStyle="1" w:styleId="17">
    <w:name w:val="正文文本 Char"/>
    <w:link w:val="2"/>
    <w:uiPriority w:val="99"/>
    <w:rPr>
      <w:rFonts w:ascii="Times New Roman" w:hAns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852</Words>
  <Characters>4860</Characters>
  <Lines>40</Lines>
  <Paragraphs>11</Paragraphs>
  <TotalTime>0</TotalTime>
  <ScaleCrop>false</ScaleCrop>
  <LinksUpToDate>false</LinksUpToDate>
  <CharactersWithSpaces>5701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2020-06-23T01:21:00Z</dcterms:created>
  <dc:creator>513</dc:creator>
  <cp:lastModifiedBy>YF</cp:lastModifiedBy>
  <cp:lastPrinted>2020-07-02T01:08:00Z</cp:lastPrinted>
  <dcterms:modified xsi:type="dcterms:W3CDTF">2020-07-08T08:04:01Z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